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E2" w:rsidRPr="00BA7309" w:rsidRDefault="005C16E2" w:rsidP="005C16E2">
      <w:pPr>
        <w:jc w:val="center"/>
        <w:rPr>
          <w:rFonts w:ascii="宋体" w:eastAsia="宋体" w:hAnsi="宋体" w:hint="eastAsia"/>
          <w:color w:val="000000"/>
          <w:szCs w:val="21"/>
        </w:rPr>
      </w:pPr>
      <w:bookmarkStart w:id="0" w:name="_GoBack"/>
      <w:r w:rsidRPr="00BA7309">
        <w:rPr>
          <w:rFonts w:ascii="宋体" w:eastAsia="宋体" w:hAnsi="宋体" w:hint="eastAsia"/>
          <w:color w:val="000000"/>
          <w:szCs w:val="21"/>
        </w:rPr>
        <w:t>第2课 原始的农耕生活</w:t>
      </w:r>
      <w:bookmarkEnd w:id="0"/>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[教学目标]</w:t>
      </w:r>
    </w:p>
    <w:p w:rsidR="005C16E2" w:rsidRPr="00BA7309" w:rsidRDefault="005C16E2" w:rsidP="005C16E2">
      <w:pPr>
        <w:ind w:firstLine="420"/>
        <w:rPr>
          <w:rFonts w:ascii="宋体" w:eastAsia="宋体" w:hAnsi="宋体" w:hint="eastAsia"/>
          <w:color w:val="000000"/>
          <w:szCs w:val="21"/>
        </w:rPr>
      </w:pPr>
      <w:r>
        <w:rPr>
          <w:rFonts w:ascii="宋体" w:eastAsia="宋体" w:hAnsi="宋体" w:hint="eastAsia"/>
          <w:color w:val="000000"/>
          <w:szCs w:val="21"/>
        </w:rPr>
        <w:t>1、</w:t>
      </w:r>
      <w:r w:rsidRPr="00BA7309">
        <w:rPr>
          <w:rFonts w:ascii="宋体" w:eastAsia="宋体" w:hAnsi="宋体" w:hint="eastAsia"/>
          <w:color w:val="000000"/>
          <w:szCs w:val="21"/>
        </w:rPr>
        <w:t>知识与能力目标：</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通过本课学习，使学生了解在中华文明起源中我国原始农耕经济的主要情况，使学生了解中华文明处于起源阶段时原始农耕经济的发展水平，进而认识其发展对中国远古时代社会进步的重要意义。</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2、过程与方法</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本课教学用具是多媒体教学课件，教学方法是启发式的谈话法，设计探究问题与学生质疑相结合。</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3、情感态度与价值观</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通过本课学习，使学生认同创造出我国原始农耕文化的先民们在自己劳动成果中体现出的智慧与淳朴的情感，进而促发或增强学生对祖国历史和文化的认同之心，对中华民族祖先的尊敬之情。</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[重点和难点]</w:t>
      </w:r>
      <w:r w:rsidRPr="00BA7309">
        <w:rPr>
          <w:rFonts w:ascii="宋体" w:eastAsia="宋体" w:hAnsi="宋体" w:hint="eastAsia"/>
          <w:color w:val="000000"/>
          <w:szCs w:val="21"/>
        </w:rPr>
        <w:t xml:space="preserve">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教学重点是河</w:t>
      </w:r>
      <w:proofErr w:type="gramStart"/>
      <w:r w:rsidRPr="00BA7309">
        <w:rPr>
          <w:rFonts w:ascii="宋体" w:eastAsia="宋体" w:hAnsi="宋体" w:hint="eastAsia"/>
          <w:color w:val="000000"/>
          <w:szCs w:val="21"/>
        </w:rPr>
        <w:t>姆</w:t>
      </w:r>
      <w:proofErr w:type="gramEnd"/>
      <w:r w:rsidRPr="00BA7309">
        <w:rPr>
          <w:rFonts w:ascii="宋体" w:eastAsia="宋体" w:hAnsi="宋体" w:hint="eastAsia"/>
          <w:color w:val="000000"/>
          <w:szCs w:val="21"/>
        </w:rPr>
        <w:t>渡、半坡原始居民的农耕生活。</w:t>
      </w:r>
    </w:p>
    <w:p w:rsidR="005C16E2" w:rsidRPr="00BA7309" w:rsidRDefault="005C16E2" w:rsidP="005C16E2">
      <w:pPr>
        <w:rPr>
          <w:rFonts w:ascii="宋体" w:eastAsia="宋体" w:hAnsi="宋体" w:hint="eastAsia"/>
          <w:color w:val="000000"/>
          <w:position w:val="40"/>
          <w:szCs w:val="21"/>
        </w:rPr>
      </w:pPr>
      <w:r w:rsidRPr="00BA7309">
        <w:rPr>
          <w:rFonts w:ascii="宋体" w:eastAsia="宋体" w:hAnsi="宋体" w:hint="eastAsia"/>
          <w:color w:val="000000"/>
          <w:szCs w:val="21"/>
        </w:rPr>
        <w:t>难点是大汶口文化时期出现的私有财产和贫富分化这些概念和结论。</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[教法、学法]</w:t>
      </w:r>
      <w:r w:rsidRPr="00BA7309">
        <w:rPr>
          <w:rFonts w:ascii="宋体" w:eastAsia="宋体" w:hAnsi="宋体" w:hint="eastAsia"/>
          <w:color w:val="000000"/>
          <w:szCs w:val="21"/>
        </w:rPr>
        <w:t>应用多媒体课件，运用启发式和问题目标教学法。</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[教学手段]</w:t>
      </w:r>
      <w:r w:rsidRPr="00BA7309">
        <w:rPr>
          <w:rFonts w:ascii="宋体" w:eastAsia="宋体" w:hAnsi="宋体" w:hint="eastAsia"/>
          <w:color w:val="000000"/>
          <w:szCs w:val="21"/>
        </w:rPr>
        <w:t>多媒体课件</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[课时]</w:t>
      </w:r>
      <w:r w:rsidRPr="00BA7309">
        <w:rPr>
          <w:rFonts w:ascii="宋体" w:eastAsia="宋体" w:hAnsi="宋体" w:hint="eastAsia"/>
          <w:color w:val="000000"/>
          <w:szCs w:val="21"/>
        </w:rPr>
        <w:t>1课时</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[课型]</w:t>
      </w:r>
      <w:r w:rsidRPr="00BA7309">
        <w:rPr>
          <w:rFonts w:ascii="宋体" w:eastAsia="宋体" w:hAnsi="宋体" w:hint="eastAsia"/>
          <w:color w:val="000000"/>
          <w:szCs w:val="21"/>
        </w:rPr>
        <w:t>新授课</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b/>
          <w:bCs/>
          <w:color w:val="000000"/>
          <w:szCs w:val="21"/>
        </w:rPr>
        <w:t>[教具]</w:t>
      </w:r>
      <w:r w:rsidRPr="00BA7309">
        <w:rPr>
          <w:rFonts w:ascii="宋体" w:eastAsia="宋体" w:hAnsi="宋体" w:hint="eastAsia"/>
          <w:color w:val="000000"/>
          <w:szCs w:val="21"/>
        </w:rPr>
        <w:t>地图册、我国原始人类相关多媒体、考古新发现图</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[教学设计]</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1导入新课</w:t>
      </w:r>
    </w:p>
    <w:p w:rsidR="005C16E2" w:rsidRPr="00BA7309" w:rsidRDefault="005C16E2" w:rsidP="005C16E2">
      <w:pPr>
        <w:ind w:firstLineChars="200" w:firstLine="420"/>
        <w:rPr>
          <w:rFonts w:ascii="宋体" w:eastAsia="宋体" w:hAnsi="宋体" w:hint="eastAsia"/>
          <w:color w:val="000000"/>
          <w:szCs w:val="21"/>
        </w:rPr>
      </w:pPr>
      <w:r w:rsidRPr="00BA7309">
        <w:rPr>
          <w:rFonts w:ascii="宋体" w:eastAsia="宋体" w:hAnsi="宋体" w:hint="eastAsia"/>
          <w:color w:val="000000"/>
          <w:szCs w:val="21"/>
        </w:rPr>
        <w:t>课本“引言”中伏羲氏教民熟食、结网捕鱼和神农氏教民播种五谷的故事，然后学生带着问题预习课文，进入学习状态。</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2．探究过程</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（1）教师出示探究问题：假如你是一个生活在原始社会的人，仅靠在野外“采集”食物为生有哪些不便之处？（受季节变化和天灾影响大，食物来源不充足，需要不断</w:t>
      </w:r>
      <w:proofErr w:type="gramStart"/>
      <w:r w:rsidRPr="00BA7309">
        <w:rPr>
          <w:rFonts w:ascii="宋体" w:eastAsia="宋体" w:hAnsi="宋体" w:hint="eastAsia"/>
          <w:color w:val="000000"/>
          <w:szCs w:val="21"/>
        </w:rPr>
        <w:t>迁徒</w:t>
      </w:r>
      <w:proofErr w:type="gramEnd"/>
      <w:r w:rsidRPr="00BA7309">
        <w:rPr>
          <w:rFonts w:ascii="宋体" w:eastAsia="宋体" w:hAnsi="宋体" w:hint="eastAsia"/>
          <w:color w:val="000000"/>
          <w:szCs w:val="21"/>
        </w:rPr>
        <w:t>，等等），然后引出获得固定的食物来源怎么办的问题，从而得出开始农耕生活是原始人类改善生存状态的关键的认识。</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（2）学生阅读教科书上的《白虎通》引文，看看能得出什么结论。展示图片，让学生观察、比较河</w:t>
      </w:r>
      <w:proofErr w:type="gramStart"/>
      <w:r w:rsidRPr="00BA7309">
        <w:rPr>
          <w:rFonts w:ascii="宋体" w:eastAsia="宋体" w:hAnsi="宋体" w:hint="eastAsia"/>
          <w:color w:val="000000"/>
          <w:szCs w:val="21"/>
        </w:rPr>
        <w:t>姆</w:t>
      </w:r>
      <w:proofErr w:type="gramEnd"/>
      <w:r w:rsidRPr="00BA7309">
        <w:rPr>
          <w:rFonts w:ascii="宋体" w:eastAsia="宋体" w:hAnsi="宋体" w:hint="eastAsia"/>
          <w:color w:val="000000"/>
          <w:szCs w:val="21"/>
        </w:rPr>
        <w:t>渡的原始居民建造的干栏式住房、半坡原始居民半地穴式房屋复原图，并让学生分小组讨论、分析这两种房屋建筑有什么不同？</w:t>
      </w:r>
    </w:p>
    <w:p w:rsidR="005C16E2" w:rsidRPr="00BA7309" w:rsidRDefault="005C16E2" w:rsidP="005C16E2">
      <w:pPr>
        <w:ind w:hanging="84"/>
        <w:jc w:val="center"/>
        <w:rPr>
          <w:rFonts w:ascii="宋体" w:eastAsia="宋体" w:hAnsi="宋体" w:hint="eastAsia"/>
          <w:color w:val="000000"/>
          <w:szCs w:val="21"/>
        </w:rPr>
      </w:pPr>
      <w:r w:rsidRPr="00BA7309">
        <w:rPr>
          <w:rFonts w:ascii="宋体" w:eastAsia="宋体" w:hAnsi="宋体" w:hint="eastAsia"/>
          <w:color w:val="000000"/>
          <w:szCs w:val="21"/>
        </w:rPr>
        <w:t xml:space="preserve">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（3）展示历史图片：观察在河</w:t>
      </w:r>
      <w:proofErr w:type="gramStart"/>
      <w:r w:rsidRPr="00BA7309">
        <w:rPr>
          <w:rFonts w:ascii="宋体" w:eastAsia="宋体" w:hAnsi="宋体" w:hint="eastAsia"/>
          <w:color w:val="000000"/>
          <w:szCs w:val="21"/>
        </w:rPr>
        <w:t>姆</w:t>
      </w:r>
      <w:proofErr w:type="gramEnd"/>
      <w:r w:rsidRPr="00BA7309">
        <w:rPr>
          <w:rFonts w:ascii="宋体" w:eastAsia="宋体" w:hAnsi="宋体" w:hint="eastAsia"/>
          <w:color w:val="000000"/>
          <w:szCs w:val="21"/>
        </w:rPr>
        <w:t>渡、半坡原始居民的农耕成就中，有哪些农耕经济现象？各种因素的内在联系如何：原始农业中的生产工具与产量的关系，原始农业与渔猎的关系，原始农业与饲养业、手工制陶和纺织的关系，生产、生活与原始艺术和早期文字的关系，原始陶器和纺织与定居生活的关系等。</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（4）利用《我国原始农耕时代主要遗址图》，学生指出河</w:t>
      </w:r>
      <w:proofErr w:type="gramStart"/>
      <w:r w:rsidRPr="00BA7309">
        <w:rPr>
          <w:rFonts w:ascii="宋体" w:eastAsia="宋体" w:hAnsi="宋体" w:hint="eastAsia"/>
          <w:color w:val="000000"/>
          <w:szCs w:val="21"/>
        </w:rPr>
        <w:t>姆</w:t>
      </w:r>
      <w:proofErr w:type="gramEnd"/>
      <w:r w:rsidRPr="00BA7309">
        <w:rPr>
          <w:rFonts w:ascii="宋体" w:eastAsia="宋体" w:hAnsi="宋体" w:hint="eastAsia"/>
          <w:color w:val="000000"/>
          <w:szCs w:val="21"/>
        </w:rPr>
        <w:t>渡、半坡、大汶口的具体地点后，启发学生观察、分析该时代文化遗址分布的情况，寻找分布特点。</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 xml:space="preserve"> （5）在了解了大汶口原始居民农耕生产的内容后，让学生阅读课文的最后一段小字，然后鼓励学生发表自己的意见，讨论大汶口晚期的墓葬里，为什么有了随葬品？应怎样看这一现象？</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（四）巩固小结</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lastRenderedPageBreak/>
        <w:t>1．出示话题：我国的原始居民过着什么样的生活？你愿意生活在那个时代吗？为什么？（根据老师展示的历史实物图片，学生发挥想象力，任意选择一种居民设计、表演他们一天的生活）</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2、</w:t>
      </w:r>
      <w:r w:rsidRPr="00BA7309">
        <w:rPr>
          <w:rFonts w:ascii="宋体" w:eastAsia="宋体" w:hAnsi="宋体" w:hint="eastAsia"/>
          <w:color w:val="000000"/>
          <w:szCs w:val="21"/>
        </w:rPr>
        <w:tab/>
        <w:t>小制作：看看谁能在最短的时间内设计出一个经济实用的表格，对所学知识进行归类，明确农耕经济中的劳动分工。</w:t>
      </w:r>
    </w:p>
    <w:p w:rsidR="005C16E2" w:rsidRPr="00BA7309" w:rsidRDefault="005C16E2" w:rsidP="005C16E2">
      <w:pPr>
        <w:ind w:hanging="84"/>
        <w:rPr>
          <w:rFonts w:ascii="宋体" w:eastAsia="宋体" w:hAnsi="宋体" w:hint="eastAsia"/>
          <w:color w:val="000000"/>
          <w:szCs w:val="21"/>
        </w:rPr>
      </w:pP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（五）推荐作业</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1、制作与本课农耕经济有关的自由阅读卡，可以是神化传说、历史故事，诗歌，也可以是农耕小知识。</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2、有条件的学生，可以到农村感受一下农民耕作的苦与乐。</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附：板书设计</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一、河</w:t>
      </w:r>
      <w:proofErr w:type="gramStart"/>
      <w:r w:rsidRPr="00BA7309">
        <w:rPr>
          <w:rFonts w:ascii="宋体" w:eastAsia="宋体" w:hAnsi="宋体" w:hint="eastAsia"/>
          <w:color w:val="000000"/>
          <w:szCs w:val="21"/>
        </w:rPr>
        <w:t>姆</w:t>
      </w:r>
      <w:proofErr w:type="gramEnd"/>
      <w:r w:rsidRPr="00BA7309">
        <w:rPr>
          <w:rFonts w:ascii="宋体" w:eastAsia="宋体" w:hAnsi="宋体" w:hint="eastAsia"/>
          <w:color w:val="000000"/>
          <w:szCs w:val="21"/>
        </w:rPr>
        <w:t>渡的原始农耕</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1、时间---距今7千年   2、生活位置：河</w:t>
      </w:r>
      <w:proofErr w:type="gramStart"/>
      <w:r w:rsidRPr="00BA7309">
        <w:rPr>
          <w:rFonts w:ascii="宋体" w:eastAsia="宋体" w:hAnsi="宋体" w:hint="eastAsia"/>
          <w:color w:val="000000"/>
          <w:szCs w:val="21"/>
        </w:rPr>
        <w:t>姆渡居民</w:t>
      </w:r>
      <w:proofErr w:type="gramEnd"/>
      <w:r w:rsidRPr="00BA7309">
        <w:rPr>
          <w:rFonts w:ascii="宋体" w:eastAsia="宋体" w:hAnsi="宋体" w:hint="eastAsia"/>
          <w:color w:val="000000"/>
          <w:szCs w:val="21"/>
        </w:rPr>
        <w:t xml:space="preserve">位于长江流域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3、农业：河</w:t>
      </w:r>
      <w:proofErr w:type="gramStart"/>
      <w:r w:rsidRPr="00BA7309">
        <w:rPr>
          <w:rFonts w:ascii="宋体" w:eastAsia="宋体" w:hAnsi="宋体" w:hint="eastAsia"/>
          <w:color w:val="000000"/>
          <w:szCs w:val="21"/>
        </w:rPr>
        <w:t>姆渡居民</w:t>
      </w:r>
      <w:proofErr w:type="gramEnd"/>
      <w:r w:rsidRPr="00BA7309">
        <w:rPr>
          <w:rFonts w:ascii="宋体" w:eastAsia="宋体" w:hAnsi="宋体" w:hint="eastAsia"/>
          <w:color w:val="000000"/>
          <w:szCs w:val="21"/>
        </w:rPr>
        <w:t>种植水稻，我国是世界上最早种植水稻的国家。</w:t>
      </w:r>
    </w:p>
    <w:p w:rsidR="005C16E2" w:rsidRPr="00BA7309" w:rsidRDefault="005C16E2" w:rsidP="005C16E2">
      <w:pPr>
        <w:tabs>
          <w:tab w:val="right" w:pos="9299"/>
        </w:tabs>
        <w:rPr>
          <w:rFonts w:ascii="宋体" w:eastAsia="宋体" w:hAnsi="宋体" w:hint="eastAsia"/>
          <w:color w:val="000000"/>
          <w:szCs w:val="21"/>
        </w:rPr>
      </w:pPr>
      <w:r w:rsidRPr="00BA7309">
        <w:rPr>
          <w:rFonts w:ascii="宋体" w:eastAsia="宋体" w:hAnsi="宋体" w:hint="eastAsia"/>
          <w:color w:val="000000"/>
          <w:szCs w:val="21"/>
        </w:rPr>
        <w:t>4、河</w:t>
      </w:r>
      <w:proofErr w:type="gramStart"/>
      <w:r w:rsidRPr="00BA7309">
        <w:rPr>
          <w:rFonts w:ascii="宋体" w:eastAsia="宋体" w:hAnsi="宋体" w:hint="eastAsia"/>
          <w:color w:val="000000"/>
          <w:szCs w:val="21"/>
        </w:rPr>
        <w:t>姆渡居民</w:t>
      </w:r>
      <w:proofErr w:type="gramEnd"/>
      <w:r w:rsidRPr="00BA7309">
        <w:rPr>
          <w:rFonts w:ascii="宋体" w:eastAsia="宋体" w:hAnsi="宋体" w:hint="eastAsia"/>
          <w:color w:val="000000"/>
          <w:szCs w:val="21"/>
        </w:rPr>
        <w:t>会建造房屋，还会开挖水井。</w:t>
      </w:r>
      <w:r w:rsidRPr="00BA7309">
        <w:rPr>
          <w:rFonts w:ascii="宋体" w:eastAsia="宋体" w:hAnsi="宋体"/>
          <w:color w:val="000000"/>
          <w:szCs w:val="21"/>
        </w:rPr>
        <w:tab/>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二、半坡原始居民的生活</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 xml:space="preserve">1、时间---距今五六千年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 xml:space="preserve">2、生活位置：半坡居民位于黄河流域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3、农业：半坡居民种植粟。我国是世界上最早种植粟的国家。</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4、半坡居民会制造彩陶。</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 xml:space="preserve">三、大汶口居民 </w:t>
      </w:r>
    </w:p>
    <w:p w:rsidR="005C16E2" w:rsidRPr="00BA7309" w:rsidRDefault="005C16E2" w:rsidP="005C16E2">
      <w:pPr>
        <w:rPr>
          <w:rFonts w:ascii="宋体" w:eastAsia="宋体" w:hAnsi="宋体" w:hint="eastAsia"/>
          <w:color w:val="000000"/>
          <w:szCs w:val="21"/>
        </w:rPr>
      </w:pPr>
      <w:r w:rsidRPr="00BA7309">
        <w:rPr>
          <w:rFonts w:ascii="宋体" w:eastAsia="宋体" w:hAnsi="宋体" w:hint="eastAsia"/>
          <w:color w:val="000000"/>
          <w:szCs w:val="21"/>
        </w:rPr>
        <w:t>1、时间---距今四五千年 2、地点---山东大汶口</w:t>
      </w:r>
    </w:p>
    <w:p w:rsidR="00A0703F" w:rsidRDefault="005C16E2" w:rsidP="005C16E2">
      <w:r w:rsidRPr="00BA7309">
        <w:rPr>
          <w:rFonts w:ascii="宋体" w:eastAsia="宋体" w:hAnsi="宋体" w:hint="eastAsia"/>
          <w:color w:val="000000"/>
          <w:szCs w:val="21"/>
        </w:rPr>
        <w:t>3、在后期，出现了私有财产和贫富分化。</w:t>
      </w:r>
    </w:p>
    <w:sectPr w:rsidR="00A07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E2"/>
    <w:rsid w:val="0000669B"/>
    <w:rsid w:val="000105A3"/>
    <w:rsid w:val="0001578B"/>
    <w:rsid w:val="0002254F"/>
    <w:rsid w:val="000420F7"/>
    <w:rsid w:val="00063C46"/>
    <w:rsid w:val="0007030F"/>
    <w:rsid w:val="00075D10"/>
    <w:rsid w:val="00081853"/>
    <w:rsid w:val="0009059A"/>
    <w:rsid w:val="000A5FCB"/>
    <w:rsid w:val="000B2946"/>
    <w:rsid w:val="000B2DA0"/>
    <w:rsid w:val="000C6890"/>
    <w:rsid w:val="000C6C40"/>
    <w:rsid w:val="000D485B"/>
    <w:rsid w:val="000D7D76"/>
    <w:rsid w:val="000E0285"/>
    <w:rsid w:val="000E460E"/>
    <w:rsid w:val="000F054E"/>
    <w:rsid w:val="000F5D9A"/>
    <w:rsid w:val="00107AD2"/>
    <w:rsid w:val="00115330"/>
    <w:rsid w:val="00120934"/>
    <w:rsid w:val="0012156E"/>
    <w:rsid w:val="001345EC"/>
    <w:rsid w:val="00140CA2"/>
    <w:rsid w:val="001535C4"/>
    <w:rsid w:val="0015394C"/>
    <w:rsid w:val="00154BDE"/>
    <w:rsid w:val="00176462"/>
    <w:rsid w:val="00184B38"/>
    <w:rsid w:val="0019404C"/>
    <w:rsid w:val="00196F5A"/>
    <w:rsid w:val="001971B8"/>
    <w:rsid w:val="0019781A"/>
    <w:rsid w:val="001A3466"/>
    <w:rsid w:val="001A587A"/>
    <w:rsid w:val="001B7D8B"/>
    <w:rsid w:val="001D70FD"/>
    <w:rsid w:val="001E07A4"/>
    <w:rsid w:val="001F2DA9"/>
    <w:rsid w:val="002022F4"/>
    <w:rsid w:val="002153E0"/>
    <w:rsid w:val="00244A12"/>
    <w:rsid w:val="002459E7"/>
    <w:rsid w:val="00245BD0"/>
    <w:rsid w:val="002559B4"/>
    <w:rsid w:val="00256B4A"/>
    <w:rsid w:val="00257FB8"/>
    <w:rsid w:val="00260C85"/>
    <w:rsid w:val="00273AE9"/>
    <w:rsid w:val="00277367"/>
    <w:rsid w:val="00280BFC"/>
    <w:rsid w:val="00281030"/>
    <w:rsid w:val="00282649"/>
    <w:rsid w:val="00290BBB"/>
    <w:rsid w:val="002A147B"/>
    <w:rsid w:val="002A41FE"/>
    <w:rsid w:val="002A7DB2"/>
    <w:rsid w:val="002B0A5C"/>
    <w:rsid w:val="002B4BFD"/>
    <w:rsid w:val="002D0B4A"/>
    <w:rsid w:val="002F4EFD"/>
    <w:rsid w:val="0030319A"/>
    <w:rsid w:val="00306086"/>
    <w:rsid w:val="00321FA0"/>
    <w:rsid w:val="00327878"/>
    <w:rsid w:val="00327B68"/>
    <w:rsid w:val="0034307D"/>
    <w:rsid w:val="003655C2"/>
    <w:rsid w:val="003719C3"/>
    <w:rsid w:val="003729AC"/>
    <w:rsid w:val="003970C4"/>
    <w:rsid w:val="003A4F2E"/>
    <w:rsid w:val="003B43A0"/>
    <w:rsid w:val="003B7F29"/>
    <w:rsid w:val="003C0E40"/>
    <w:rsid w:val="003C508B"/>
    <w:rsid w:val="003C66EE"/>
    <w:rsid w:val="003D2D3E"/>
    <w:rsid w:val="003E1067"/>
    <w:rsid w:val="003E27E7"/>
    <w:rsid w:val="003E799D"/>
    <w:rsid w:val="003F5FB8"/>
    <w:rsid w:val="003F7109"/>
    <w:rsid w:val="0041382E"/>
    <w:rsid w:val="00421AE0"/>
    <w:rsid w:val="00427F61"/>
    <w:rsid w:val="0044065A"/>
    <w:rsid w:val="00451A0A"/>
    <w:rsid w:val="00452345"/>
    <w:rsid w:val="00453C9B"/>
    <w:rsid w:val="004668B1"/>
    <w:rsid w:val="004911EC"/>
    <w:rsid w:val="004926C4"/>
    <w:rsid w:val="004950F5"/>
    <w:rsid w:val="004A698F"/>
    <w:rsid w:val="004A7046"/>
    <w:rsid w:val="004B0C34"/>
    <w:rsid w:val="004B5686"/>
    <w:rsid w:val="004B5981"/>
    <w:rsid w:val="004E51F3"/>
    <w:rsid w:val="004F35C0"/>
    <w:rsid w:val="00504D99"/>
    <w:rsid w:val="00504F85"/>
    <w:rsid w:val="00512534"/>
    <w:rsid w:val="00513097"/>
    <w:rsid w:val="005146C8"/>
    <w:rsid w:val="00514C3F"/>
    <w:rsid w:val="00517EAB"/>
    <w:rsid w:val="00536604"/>
    <w:rsid w:val="00552C22"/>
    <w:rsid w:val="00554395"/>
    <w:rsid w:val="0055613B"/>
    <w:rsid w:val="00556B00"/>
    <w:rsid w:val="0057180F"/>
    <w:rsid w:val="00576526"/>
    <w:rsid w:val="00580227"/>
    <w:rsid w:val="00581CCA"/>
    <w:rsid w:val="00583AC6"/>
    <w:rsid w:val="00594A2F"/>
    <w:rsid w:val="005A3055"/>
    <w:rsid w:val="005C16E2"/>
    <w:rsid w:val="005C4EC1"/>
    <w:rsid w:val="005C684D"/>
    <w:rsid w:val="005D5EDD"/>
    <w:rsid w:val="00604E57"/>
    <w:rsid w:val="0061064A"/>
    <w:rsid w:val="00627AF5"/>
    <w:rsid w:val="006633C8"/>
    <w:rsid w:val="00663637"/>
    <w:rsid w:val="00683C70"/>
    <w:rsid w:val="006878C2"/>
    <w:rsid w:val="0069059B"/>
    <w:rsid w:val="006A4DFB"/>
    <w:rsid w:val="006B1B37"/>
    <w:rsid w:val="006B458D"/>
    <w:rsid w:val="006E2CB7"/>
    <w:rsid w:val="006E4DBF"/>
    <w:rsid w:val="006F0BAB"/>
    <w:rsid w:val="006F1749"/>
    <w:rsid w:val="006F1B43"/>
    <w:rsid w:val="006F616E"/>
    <w:rsid w:val="006F6529"/>
    <w:rsid w:val="00700FE8"/>
    <w:rsid w:val="00702A3A"/>
    <w:rsid w:val="007177D9"/>
    <w:rsid w:val="00721BDC"/>
    <w:rsid w:val="00732F02"/>
    <w:rsid w:val="0074658E"/>
    <w:rsid w:val="00747564"/>
    <w:rsid w:val="007508D5"/>
    <w:rsid w:val="00755F1F"/>
    <w:rsid w:val="00761809"/>
    <w:rsid w:val="00761D5C"/>
    <w:rsid w:val="00767053"/>
    <w:rsid w:val="00775DED"/>
    <w:rsid w:val="007941DD"/>
    <w:rsid w:val="007945CB"/>
    <w:rsid w:val="007A31B8"/>
    <w:rsid w:val="007A7802"/>
    <w:rsid w:val="007B53BF"/>
    <w:rsid w:val="007C00C0"/>
    <w:rsid w:val="007F08A1"/>
    <w:rsid w:val="007F5577"/>
    <w:rsid w:val="0080220B"/>
    <w:rsid w:val="0080446E"/>
    <w:rsid w:val="008058C5"/>
    <w:rsid w:val="0081604F"/>
    <w:rsid w:val="008234E0"/>
    <w:rsid w:val="00841E78"/>
    <w:rsid w:val="0084444F"/>
    <w:rsid w:val="008613C9"/>
    <w:rsid w:val="008661C5"/>
    <w:rsid w:val="0087060D"/>
    <w:rsid w:val="008864E1"/>
    <w:rsid w:val="00894789"/>
    <w:rsid w:val="0089702F"/>
    <w:rsid w:val="008A1D3F"/>
    <w:rsid w:val="008D34EE"/>
    <w:rsid w:val="008E10E8"/>
    <w:rsid w:val="008F453E"/>
    <w:rsid w:val="00901A44"/>
    <w:rsid w:val="00915E9C"/>
    <w:rsid w:val="00916F4D"/>
    <w:rsid w:val="00924D97"/>
    <w:rsid w:val="009251F6"/>
    <w:rsid w:val="0092665B"/>
    <w:rsid w:val="009433A0"/>
    <w:rsid w:val="0094699C"/>
    <w:rsid w:val="00966C43"/>
    <w:rsid w:val="0097727D"/>
    <w:rsid w:val="009820C7"/>
    <w:rsid w:val="009A40E5"/>
    <w:rsid w:val="009B51C7"/>
    <w:rsid w:val="009B5BD1"/>
    <w:rsid w:val="009E5160"/>
    <w:rsid w:val="009E5C36"/>
    <w:rsid w:val="009F5B51"/>
    <w:rsid w:val="00A06854"/>
    <w:rsid w:val="00A0703F"/>
    <w:rsid w:val="00A1057D"/>
    <w:rsid w:val="00A13932"/>
    <w:rsid w:val="00A14F3A"/>
    <w:rsid w:val="00A17B2B"/>
    <w:rsid w:val="00A20ABF"/>
    <w:rsid w:val="00A2751A"/>
    <w:rsid w:val="00A32632"/>
    <w:rsid w:val="00A701C8"/>
    <w:rsid w:val="00A70E1F"/>
    <w:rsid w:val="00A77B17"/>
    <w:rsid w:val="00A87C92"/>
    <w:rsid w:val="00A87E73"/>
    <w:rsid w:val="00A94312"/>
    <w:rsid w:val="00A95F1D"/>
    <w:rsid w:val="00AA2D9A"/>
    <w:rsid w:val="00AA6132"/>
    <w:rsid w:val="00AB3635"/>
    <w:rsid w:val="00AC3227"/>
    <w:rsid w:val="00AD16EC"/>
    <w:rsid w:val="00AE2AA3"/>
    <w:rsid w:val="00AE70CE"/>
    <w:rsid w:val="00AF0601"/>
    <w:rsid w:val="00AF0A98"/>
    <w:rsid w:val="00B04887"/>
    <w:rsid w:val="00B11976"/>
    <w:rsid w:val="00B261D3"/>
    <w:rsid w:val="00B27B6B"/>
    <w:rsid w:val="00B31E9A"/>
    <w:rsid w:val="00B3560A"/>
    <w:rsid w:val="00B616BC"/>
    <w:rsid w:val="00B73930"/>
    <w:rsid w:val="00B858FD"/>
    <w:rsid w:val="00B93490"/>
    <w:rsid w:val="00BA157C"/>
    <w:rsid w:val="00BA6C0D"/>
    <w:rsid w:val="00BB6123"/>
    <w:rsid w:val="00BB70CA"/>
    <w:rsid w:val="00BC0360"/>
    <w:rsid w:val="00BD2433"/>
    <w:rsid w:val="00BD3C25"/>
    <w:rsid w:val="00BD7C5E"/>
    <w:rsid w:val="00BE7364"/>
    <w:rsid w:val="00BF7ED6"/>
    <w:rsid w:val="00C00E4F"/>
    <w:rsid w:val="00C06EA7"/>
    <w:rsid w:val="00C27B02"/>
    <w:rsid w:val="00C27E74"/>
    <w:rsid w:val="00C33331"/>
    <w:rsid w:val="00C40E24"/>
    <w:rsid w:val="00C42031"/>
    <w:rsid w:val="00C5118C"/>
    <w:rsid w:val="00C545BD"/>
    <w:rsid w:val="00C554B3"/>
    <w:rsid w:val="00C7019E"/>
    <w:rsid w:val="00C76F6D"/>
    <w:rsid w:val="00C866C8"/>
    <w:rsid w:val="00C93F5B"/>
    <w:rsid w:val="00C94E2C"/>
    <w:rsid w:val="00CA05AE"/>
    <w:rsid w:val="00CA2B10"/>
    <w:rsid w:val="00CB2516"/>
    <w:rsid w:val="00CD482F"/>
    <w:rsid w:val="00CD787C"/>
    <w:rsid w:val="00CE0587"/>
    <w:rsid w:val="00CE5C8F"/>
    <w:rsid w:val="00D07371"/>
    <w:rsid w:val="00D12A2C"/>
    <w:rsid w:val="00D20688"/>
    <w:rsid w:val="00D2264A"/>
    <w:rsid w:val="00D312A7"/>
    <w:rsid w:val="00D36C9E"/>
    <w:rsid w:val="00D4457C"/>
    <w:rsid w:val="00D46B9E"/>
    <w:rsid w:val="00D54E5D"/>
    <w:rsid w:val="00D77796"/>
    <w:rsid w:val="00D92E90"/>
    <w:rsid w:val="00DA1CED"/>
    <w:rsid w:val="00DA71B8"/>
    <w:rsid w:val="00DB6570"/>
    <w:rsid w:val="00DC2FAD"/>
    <w:rsid w:val="00DC3227"/>
    <w:rsid w:val="00DE109E"/>
    <w:rsid w:val="00DE17F1"/>
    <w:rsid w:val="00DE2159"/>
    <w:rsid w:val="00DE2D54"/>
    <w:rsid w:val="00DE57B3"/>
    <w:rsid w:val="00DF0BD8"/>
    <w:rsid w:val="00DF1AC6"/>
    <w:rsid w:val="00DF4C3A"/>
    <w:rsid w:val="00E075EF"/>
    <w:rsid w:val="00E15FC6"/>
    <w:rsid w:val="00E40464"/>
    <w:rsid w:val="00E47DF2"/>
    <w:rsid w:val="00E5598C"/>
    <w:rsid w:val="00E61BD1"/>
    <w:rsid w:val="00E7550A"/>
    <w:rsid w:val="00E81823"/>
    <w:rsid w:val="00E902C7"/>
    <w:rsid w:val="00EC08BE"/>
    <w:rsid w:val="00EC1471"/>
    <w:rsid w:val="00ED0717"/>
    <w:rsid w:val="00ED31CA"/>
    <w:rsid w:val="00EE0FAB"/>
    <w:rsid w:val="00EE7E9F"/>
    <w:rsid w:val="00F0266C"/>
    <w:rsid w:val="00F0603A"/>
    <w:rsid w:val="00F27924"/>
    <w:rsid w:val="00F43DA0"/>
    <w:rsid w:val="00F458EF"/>
    <w:rsid w:val="00F46440"/>
    <w:rsid w:val="00F53836"/>
    <w:rsid w:val="00F662D9"/>
    <w:rsid w:val="00F71230"/>
    <w:rsid w:val="00F75E57"/>
    <w:rsid w:val="00F830F4"/>
    <w:rsid w:val="00F95155"/>
    <w:rsid w:val="00F9643F"/>
    <w:rsid w:val="00FA0228"/>
    <w:rsid w:val="00FA1FE6"/>
    <w:rsid w:val="00FA5093"/>
    <w:rsid w:val="00FA740E"/>
    <w:rsid w:val="00FB3F47"/>
    <w:rsid w:val="00FC208C"/>
    <w:rsid w:val="00FC590C"/>
    <w:rsid w:val="00FC6312"/>
    <w:rsid w:val="00FD026A"/>
    <w:rsid w:val="00FD06FE"/>
    <w:rsid w:val="00FD0EE4"/>
    <w:rsid w:val="00FD141E"/>
    <w:rsid w:val="00FD4080"/>
    <w:rsid w:val="00FE5CAB"/>
    <w:rsid w:val="00FF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70B7-7174-4ED9-BEA6-D913DED5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C16E2"/>
    <w:pPr>
      <w:widowControl w:val="0"/>
      <w:jc w:val="both"/>
    </w:pPr>
    <w:rPr>
      <w:rFonts w:ascii="Times New Roman" w:eastAsia="仿宋_GB2312" w:hAnsi="Times New Roman" w:cs="Times New Roman"/>
      <w:color w:val="FF00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quanpin</dc:creator>
  <cp:keywords/>
  <dc:description/>
  <cp:lastModifiedBy>quanpin</cp:lastModifiedBy>
  <cp:revision>1</cp:revision>
  <dcterms:created xsi:type="dcterms:W3CDTF">2016-07-12T08:58:00Z</dcterms:created>
  <dcterms:modified xsi:type="dcterms:W3CDTF">2016-07-12T08:58:00Z</dcterms:modified>
</cp:coreProperties>
</file>